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028F6" w14:textId="18DC6819" w:rsidR="00CF16C5" w:rsidRPr="00CF16C5" w:rsidRDefault="00CF16C5" w:rsidP="00CF16C5">
      <w:r w:rsidRPr="00CF16C5">
        <w:rPr>
          <w:b/>
          <w:bCs/>
        </w:rPr>
        <w:t>Identifying environmental aspects</w:t>
      </w:r>
      <w:r w:rsidRPr="00CF16C5">
        <w:t xml:space="preserve"> should take account of whether a particular activity, product or service causes:</w:t>
      </w:r>
    </w:p>
    <w:p w14:paraId="43503DB5" w14:textId="77777777" w:rsidR="00CF16C5" w:rsidRPr="00CF16C5" w:rsidRDefault="00CF16C5" w:rsidP="00BC6733">
      <w:pPr>
        <w:pStyle w:val="NoSpacing"/>
        <w:numPr>
          <w:ilvl w:val="0"/>
          <w:numId w:val="7"/>
        </w:numPr>
      </w:pPr>
      <w:r w:rsidRPr="00CF16C5">
        <w:t>air emissions</w:t>
      </w:r>
    </w:p>
    <w:p w14:paraId="785C2882" w14:textId="77777777" w:rsidR="00CF16C5" w:rsidRPr="00CF16C5" w:rsidRDefault="00CF16C5" w:rsidP="00BC6733">
      <w:pPr>
        <w:pStyle w:val="NoSpacing"/>
        <w:numPr>
          <w:ilvl w:val="0"/>
          <w:numId w:val="7"/>
        </w:numPr>
      </w:pPr>
      <w:r w:rsidRPr="00CF16C5">
        <w:t>effluent discharges</w:t>
      </w:r>
    </w:p>
    <w:p w14:paraId="028B08AE" w14:textId="77777777" w:rsidR="00CF16C5" w:rsidRPr="00CF16C5" w:rsidRDefault="00CF16C5" w:rsidP="00BC6733">
      <w:pPr>
        <w:pStyle w:val="NoSpacing"/>
        <w:numPr>
          <w:ilvl w:val="0"/>
          <w:numId w:val="7"/>
        </w:numPr>
      </w:pPr>
      <w:r w:rsidRPr="00CF16C5">
        <w:t>waste arisings</w:t>
      </w:r>
    </w:p>
    <w:p w14:paraId="2AD89BA8" w14:textId="77777777" w:rsidR="00CF16C5" w:rsidRPr="00CF16C5" w:rsidRDefault="00CF16C5" w:rsidP="00BC6733">
      <w:pPr>
        <w:pStyle w:val="NoSpacing"/>
        <w:numPr>
          <w:ilvl w:val="0"/>
          <w:numId w:val="7"/>
        </w:numPr>
      </w:pPr>
      <w:r w:rsidRPr="00CF16C5">
        <w:t>land contamination</w:t>
      </w:r>
    </w:p>
    <w:p w14:paraId="52D84876" w14:textId="3F0DBBFB" w:rsidR="00CF16C5" w:rsidRPr="00CF16C5" w:rsidRDefault="00CF16C5" w:rsidP="00BC6733">
      <w:pPr>
        <w:pStyle w:val="NoSpacing"/>
        <w:numPr>
          <w:ilvl w:val="0"/>
          <w:numId w:val="7"/>
        </w:numPr>
      </w:pPr>
      <w:r w:rsidRPr="00CF16C5">
        <w:t>use of resources (</w:t>
      </w:r>
      <w:r w:rsidR="00BC6733" w:rsidRPr="00CF16C5">
        <w:t>e.g.</w:t>
      </w:r>
      <w:r w:rsidRPr="00CF16C5">
        <w:t>, water, fuel and natural resources and materials).</w:t>
      </w:r>
    </w:p>
    <w:p w14:paraId="045EFC74" w14:textId="77777777" w:rsidR="00BC6733" w:rsidRDefault="00BC6733" w:rsidP="00CF16C5"/>
    <w:p w14:paraId="4E60ABD6" w14:textId="2B5C0600" w:rsidR="00CF16C5" w:rsidRPr="00CF16C5" w:rsidRDefault="00CF16C5" w:rsidP="00CF16C5">
      <w:r w:rsidRPr="00CF16C5">
        <w:t>The above aspects relate to those an organisation can control. There are other aspects over which the organisation may have “control” or “influence”. These can include:</w:t>
      </w:r>
    </w:p>
    <w:p w14:paraId="6DAD09D4" w14:textId="77777777" w:rsidR="00CF16C5" w:rsidRPr="00CF16C5" w:rsidRDefault="00CF16C5" w:rsidP="00BC6733">
      <w:pPr>
        <w:pStyle w:val="NoSpacing"/>
        <w:numPr>
          <w:ilvl w:val="0"/>
          <w:numId w:val="8"/>
        </w:numPr>
      </w:pPr>
      <w:r w:rsidRPr="00CF16C5">
        <w:t>product design — to improve environmental performance or extend life of products</w:t>
      </w:r>
    </w:p>
    <w:p w14:paraId="225F0919" w14:textId="77777777" w:rsidR="00CF16C5" w:rsidRPr="00CF16C5" w:rsidRDefault="00CF16C5" w:rsidP="00BC6733">
      <w:pPr>
        <w:pStyle w:val="NoSpacing"/>
        <w:numPr>
          <w:ilvl w:val="0"/>
          <w:numId w:val="8"/>
        </w:numPr>
      </w:pPr>
      <w:r w:rsidRPr="00CF16C5">
        <w:t>packaging — to minimise the use of material resources and energy</w:t>
      </w:r>
    </w:p>
    <w:p w14:paraId="32ECB9F5" w14:textId="77777777" w:rsidR="00CF16C5" w:rsidRPr="00CF16C5" w:rsidRDefault="00CF16C5" w:rsidP="00BC6733">
      <w:pPr>
        <w:pStyle w:val="NoSpacing"/>
        <w:numPr>
          <w:ilvl w:val="0"/>
          <w:numId w:val="8"/>
        </w:numPr>
      </w:pPr>
      <w:r w:rsidRPr="00CF16C5">
        <w:t>performance — of contractors (on site) and suppliers of goods and materials</w:t>
      </w:r>
    </w:p>
    <w:p w14:paraId="3EA6B67C" w14:textId="33EF0A58" w:rsidR="00CF16C5" w:rsidRDefault="00CF16C5" w:rsidP="00BC6733">
      <w:pPr>
        <w:pStyle w:val="NoSpacing"/>
        <w:numPr>
          <w:ilvl w:val="0"/>
          <w:numId w:val="8"/>
        </w:numPr>
      </w:pPr>
      <w:r w:rsidRPr="00CF16C5">
        <w:t>land use — improve biodiversity and wildlife habitats on site.</w:t>
      </w:r>
    </w:p>
    <w:p w14:paraId="746C9AA5" w14:textId="0575B37E" w:rsidR="00CF16C5" w:rsidRDefault="00CF16C5" w:rsidP="00CF16C5"/>
    <w:p w14:paraId="50350EAB" w14:textId="77777777" w:rsidR="00CF16C5" w:rsidRPr="00CF16C5" w:rsidRDefault="00CF16C5" w:rsidP="00CF16C5">
      <w:pPr>
        <w:rPr>
          <w:b/>
          <w:bCs/>
        </w:rPr>
      </w:pPr>
      <w:r w:rsidRPr="00CF16C5">
        <w:rPr>
          <w:b/>
          <w:bCs/>
        </w:rPr>
        <w:t>What is an Environmental Impact?</w:t>
      </w:r>
    </w:p>
    <w:p w14:paraId="1E809FB3" w14:textId="22D3226D" w:rsidR="00CF16C5" w:rsidRPr="00CF16C5" w:rsidRDefault="00CF16C5" w:rsidP="00CF16C5">
      <w:r w:rsidRPr="00CF16C5">
        <w:t>Once the environmental aspect and the cause of that aspect have been identified, the next step is to identify the potential environmental impacts associated with it that may adversely affect the environment and human health. An environmental impact is described as a “change to the environment, whether adverse or beneficial, wholly or partially resulting from an organisation’s environmental aspects.</w:t>
      </w:r>
    </w:p>
    <w:p w14:paraId="477B46E1" w14:textId="77777777" w:rsidR="00CF16C5" w:rsidRPr="00CF16C5" w:rsidRDefault="00CF16C5" w:rsidP="00CF16C5">
      <w:r w:rsidRPr="00CF16C5">
        <w:t>The principal types of impacts are:</w:t>
      </w:r>
    </w:p>
    <w:p w14:paraId="5F5B100F" w14:textId="6BBE76BB" w:rsidR="00CF16C5" w:rsidRPr="00CF16C5" w:rsidRDefault="00CF16C5" w:rsidP="00CF16C5">
      <w:pPr>
        <w:numPr>
          <w:ilvl w:val="0"/>
          <w:numId w:val="3"/>
        </w:numPr>
      </w:pPr>
      <w:r w:rsidRPr="00CF16C5">
        <w:t xml:space="preserve">those associated with inputs, </w:t>
      </w:r>
      <w:r w:rsidR="003868B7" w:rsidRPr="00CF16C5">
        <w:t>e.g.</w:t>
      </w:r>
      <w:r w:rsidRPr="00CF16C5">
        <w:t xml:space="preserve"> extracted resources used in the form of raw materials and energy — that can give rise to land degradation and depletion of natural resources</w:t>
      </w:r>
    </w:p>
    <w:p w14:paraId="438405FC" w14:textId="613BF5EE" w:rsidR="00CF16C5" w:rsidRPr="00CF16C5" w:rsidRDefault="00CF16C5" w:rsidP="00CF16C5">
      <w:pPr>
        <w:numPr>
          <w:ilvl w:val="0"/>
          <w:numId w:val="3"/>
        </w:numPr>
      </w:pPr>
      <w:r w:rsidRPr="00CF16C5">
        <w:t xml:space="preserve">those associated with outputs, </w:t>
      </w:r>
      <w:r w:rsidR="003868B7" w:rsidRPr="00CF16C5">
        <w:t>e.g.</w:t>
      </w:r>
      <w:r w:rsidRPr="00CF16C5">
        <w:t xml:space="preserve"> emissions to air, discharges to water and waste arisings — that may cause pollution</w:t>
      </w:r>
    </w:p>
    <w:p w14:paraId="6673DA49" w14:textId="2E542FE6" w:rsidR="00CF16C5" w:rsidRDefault="00CF16C5" w:rsidP="007873E2">
      <w:pPr>
        <w:numPr>
          <w:ilvl w:val="0"/>
          <w:numId w:val="3"/>
        </w:numPr>
      </w:pPr>
      <w:r w:rsidRPr="00CF16C5">
        <w:t xml:space="preserve">those associated with on-site activities and processes, </w:t>
      </w:r>
      <w:r w:rsidR="003868B7" w:rsidRPr="00CF16C5">
        <w:t>e.g.</w:t>
      </w:r>
      <w:r w:rsidRPr="00CF16C5">
        <w:t xml:space="preserve"> storage, cleaning, assembly and packaging — that can also cause pollution or loss of materials and other resources.</w:t>
      </w:r>
    </w:p>
    <w:p w14:paraId="58FC30A8" w14:textId="77777777" w:rsidR="007873E2" w:rsidRDefault="007873E2" w:rsidP="007873E2">
      <w:pPr>
        <w:ind w:left="720"/>
      </w:pPr>
    </w:p>
    <w:tbl>
      <w:tblPr>
        <w:tblStyle w:val="TableGrid"/>
        <w:tblW w:w="0" w:type="auto"/>
        <w:tblLook w:val="04A0" w:firstRow="1" w:lastRow="0" w:firstColumn="1" w:lastColumn="0" w:noHBand="0" w:noVBand="1"/>
      </w:tblPr>
      <w:tblGrid>
        <w:gridCol w:w="1382"/>
        <w:gridCol w:w="1706"/>
        <w:gridCol w:w="1706"/>
        <w:gridCol w:w="1005"/>
        <w:gridCol w:w="993"/>
        <w:gridCol w:w="1384"/>
        <w:gridCol w:w="3086"/>
        <w:gridCol w:w="1515"/>
        <w:gridCol w:w="1171"/>
      </w:tblGrid>
      <w:tr w:rsidR="007873E2" w14:paraId="0611F2BF" w14:textId="77777777" w:rsidTr="007873E2">
        <w:tc>
          <w:tcPr>
            <w:tcW w:w="1399" w:type="dxa"/>
          </w:tcPr>
          <w:p w14:paraId="47794381" w14:textId="21D95A15" w:rsidR="00CF16C5" w:rsidRPr="007873E2" w:rsidRDefault="007873E2" w:rsidP="007873E2">
            <w:pPr>
              <w:jc w:val="center"/>
              <w:rPr>
                <w:b/>
                <w:bCs/>
                <w:sz w:val="20"/>
                <w:szCs w:val="20"/>
              </w:rPr>
            </w:pPr>
            <w:r w:rsidRPr="007873E2">
              <w:rPr>
                <w:b/>
                <w:bCs/>
                <w:sz w:val="20"/>
                <w:szCs w:val="20"/>
              </w:rPr>
              <w:lastRenderedPageBreak/>
              <w:t>ACTIVITY</w:t>
            </w:r>
          </w:p>
        </w:tc>
        <w:tc>
          <w:tcPr>
            <w:tcW w:w="1574" w:type="dxa"/>
          </w:tcPr>
          <w:p w14:paraId="416BDF20" w14:textId="77777777" w:rsidR="00CF16C5" w:rsidRDefault="00816717" w:rsidP="007873E2">
            <w:pPr>
              <w:jc w:val="center"/>
              <w:rPr>
                <w:b/>
                <w:bCs/>
                <w:sz w:val="20"/>
                <w:szCs w:val="20"/>
              </w:rPr>
            </w:pPr>
            <w:r>
              <w:rPr>
                <w:b/>
                <w:bCs/>
                <w:sz w:val="20"/>
                <w:szCs w:val="20"/>
              </w:rPr>
              <w:t>ENVIRONMENTAL</w:t>
            </w:r>
            <w:r w:rsidRPr="007873E2">
              <w:rPr>
                <w:b/>
                <w:bCs/>
                <w:sz w:val="20"/>
                <w:szCs w:val="20"/>
              </w:rPr>
              <w:t xml:space="preserve"> </w:t>
            </w:r>
            <w:r w:rsidR="007873E2" w:rsidRPr="007873E2">
              <w:rPr>
                <w:b/>
                <w:bCs/>
                <w:sz w:val="20"/>
                <w:szCs w:val="20"/>
              </w:rPr>
              <w:t>ASPECT</w:t>
            </w:r>
          </w:p>
          <w:p w14:paraId="121F88B4" w14:textId="78CE7D58" w:rsidR="00816717" w:rsidRPr="007873E2" w:rsidRDefault="00816717" w:rsidP="007873E2">
            <w:pPr>
              <w:jc w:val="center"/>
              <w:rPr>
                <w:b/>
                <w:bCs/>
                <w:sz w:val="20"/>
                <w:szCs w:val="20"/>
              </w:rPr>
            </w:pPr>
            <w:r>
              <w:rPr>
                <w:b/>
                <w:bCs/>
                <w:sz w:val="20"/>
                <w:szCs w:val="20"/>
              </w:rPr>
              <w:t>Hazard</w:t>
            </w:r>
          </w:p>
        </w:tc>
        <w:tc>
          <w:tcPr>
            <w:tcW w:w="1706" w:type="dxa"/>
          </w:tcPr>
          <w:p w14:paraId="625D09FB" w14:textId="77777777" w:rsidR="00CF16C5" w:rsidRDefault="007873E2" w:rsidP="007873E2">
            <w:pPr>
              <w:jc w:val="center"/>
              <w:rPr>
                <w:b/>
                <w:bCs/>
                <w:sz w:val="20"/>
                <w:szCs w:val="20"/>
              </w:rPr>
            </w:pPr>
            <w:r w:rsidRPr="007873E2">
              <w:rPr>
                <w:b/>
                <w:bCs/>
                <w:sz w:val="20"/>
                <w:szCs w:val="20"/>
              </w:rPr>
              <w:t xml:space="preserve">ENVIRONMENTAL </w:t>
            </w:r>
            <w:r w:rsidR="002F19DE">
              <w:rPr>
                <w:b/>
                <w:bCs/>
                <w:sz w:val="20"/>
                <w:szCs w:val="20"/>
              </w:rPr>
              <w:t>IMPACT</w:t>
            </w:r>
          </w:p>
          <w:p w14:paraId="5ECC16E3" w14:textId="5ECB8514" w:rsidR="00816717" w:rsidRPr="007873E2" w:rsidRDefault="00816717" w:rsidP="007873E2">
            <w:pPr>
              <w:jc w:val="center"/>
              <w:rPr>
                <w:b/>
                <w:bCs/>
                <w:sz w:val="20"/>
                <w:szCs w:val="20"/>
              </w:rPr>
            </w:pPr>
            <w:r>
              <w:rPr>
                <w:b/>
                <w:bCs/>
                <w:sz w:val="20"/>
                <w:szCs w:val="20"/>
              </w:rPr>
              <w:t>Risk</w:t>
            </w:r>
          </w:p>
        </w:tc>
        <w:tc>
          <w:tcPr>
            <w:tcW w:w="1021" w:type="dxa"/>
          </w:tcPr>
          <w:p w14:paraId="5696F6D4" w14:textId="5477B434" w:rsidR="00CF16C5" w:rsidRPr="007873E2" w:rsidRDefault="007873E2" w:rsidP="007873E2">
            <w:pPr>
              <w:jc w:val="center"/>
              <w:rPr>
                <w:b/>
                <w:bCs/>
                <w:sz w:val="20"/>
                <w:szCs w:val="20"/>
              </w:rPr>
            </w:pPr>
            <w:r w:rsidRPr="007873E2">
              <w:rPr>
                <w:b/>
                <w:bCs/>
                <w:sz w:val="20"/>
                <w:szCs w:val="20"/>
              </w:rPr>
              <w:t>LIKLEY HOOD</w:t>
            </w:r>
          </w:p>
        </w:tc>
        <w:tc>
          <w:tcPr>
            <w:tcW w:w="993" w:type="dxa"/>
          </w:tcPr>
          <w:p w14:paraId="78880039" w14:textId="011731A4" w:rsidR="00CF16C5" w:rsidRPr="007873E2" w:rsidRDefault="007873E2" w:rsidP="007873E2">
            <w:pPr>
              <w:jc w:val="center"/>
              <w:rPr>
                <w:b/>
                <w:bCs/>
                <w:sz w:val="20"/>
                <w:szCs w:val="20"/>
              </w:rPr>
            </w:pPr>
            <w:r w:rsidRPr="007873E2">
              <w:rPr>
                <w:b/>
                <w:bCs/>
                <w:sz w:val="20"/>
                <w:szCs w:val="20"/>
              </w:rPr>
              <w:t>SEVERITY</w:t>
            </w:r>
          </w:p>
        </w:tc>
        <w:tc>
          <w:tcPr>
            <w:tcW w:w="1384" w:type="dxa"/>
          </w:tcPr>
          <w:p w14:paraId="147D896A" w14:textId="79109BCC" w:rsidR="00CF16C5" w:rsidRPr="007873E2" w:rsidRDefault="007873E2" w:rsidP="007873E2">
            <w:pPr>
              <w:jc w:val="center"/>
              <w:rPr>
                <w:b/>
                <w:bCs/>
                <w:sz w:val="20"/>
                <w:szCs w:val="20"/>
              </w:rPr>
            </w:pPr>
            <w:r w:rsidRPr="007873E2">
              <w:rPr>
                <w:b/>
                <w:bCs/>
                <w:sz w:val="20"/>
                <w:szCs w:val="20"/>
              </w:rPr>
              <w:t>SIGNIFICANCE RATING</w:t>
            </w:r>
          </w:p>
        </w:tc>
        <w:tc>
          <w:tcPr>
            <w:tcW w:w="3165" w:type="dxa"/>
          </w:tcPr>
          <w:p w14:paraId="2F0D60FB" w14:textId="6745497B" w:rsidR="00CF16C5" w:rsidRPr="007873E2" w:rsidRDefault="007873E2" w:rsidP="007873E2">
            <w:pPr>
              <w:jc w:val="center"/>
              <w:rPr>
                <w:b/>
                <w:bCs/>
                <w:sz w:val="20"/>
                <w:szCs w:val="20"/>
              </w:rPr>
            </w:pPr>
            <w:r w:rsidRPr="007873E2">
              <w:rPr>
                <w:b/>
                <w:bCs/>
                <w:sz w:val="20"/>
                <w:szCs w:val="20"/>
              </w:rPr>
              <w:t>CONTROL MEASURES</w:t>
            </w:r>
          </w:p>
        </w:tc>
        <w:tc>
          <w:tcPr>
            <w:tcW w:w="1528" w:type="dxa"/>
          </w:tcPr>
          <w:p w14:paraId="2F4E3CE0" w14:textId="4ED52FB4" w:rsidR="00CF16C5" w:rsidRPr="007873E2" w:rsidRDefault="007873E2" w:rsidP="007873E2">
            <w:pPr>
              <w:jc w:val="center"/>
              <w:rPr>
                <w:b/>
                <w:bCs/>
                <w:sz w:val="20"/>
                <w:szCs w:val="20"/>
              </w:rPr>
            </w:pPr>
            <w:r w:rsidRPr="007873E2">
              <w:rPr>
                <w:b/>
                <w:bCs/>
                <w:sz w:val="20"/>
                <w:szCs w:val="20"/>
              </w:rPr>
              <w:t>LEGISLATION</w:t>
            </w:r>
          </w:p>
        </w:tc>
        <w:tc>
          <w:tcPr>
            <w:tcW w:w="1178" w:type="dxa"/>
          </w:tcPr>
          <w:p w14:paraId="67821FFC" w14:textId="4A1241BD" w:rsidR="00CF16C5" w:rsidRPr="007873E2" w:rsidRDefault="007873E2" w:rsidP="007873E2">
            <w:pPr>
              <w:jc w:val="center"/>
              <w:rPr>
                <w:b/>
                <w:bCs/>
                <w:sz w:val="20"/>
                <w:szCs w:val="20"/>
              </w:rPr>
            </w:pPr>
            <w:r w:rsidRPr="007873E2">
              <w:rPr>
                <w:b/>
                <w:bCs/>
                <w:sz w:val="20"/>
                <w:szCs w:val="20"/>
              </w:rPr>
              <w:t>REVISED RISK AFTER CONTROLS</w:t>
            </w:r>
          </w:p>
        </w:tc>
      </w:tr>
      <w:tr w:rsidR="007873E2" w14:paraId="6C01D4CA" w14:textId="77777777" w:rsidTr="007873E2">
        <w:tc>
          <w:tcPr>
            <w:tcW w:w="1399" w:type="dxa"/>
          </w:tcPr>
          <w:p w14:paraId="799A47F3" w14:textId="5B7C4CA1" w:rsidR="00CF16C5" w:rsidRPr="007873E2" w:rsidRDefault="007873E2">
            <w:pPr>
              <w:rPr>
                <w:b/>
                <w:bCs/>
                <w:sz w:val="20"/>
                <w:szCs w:val="20"/>
              </w:rPr>
            </w:pPr>
            <w:r w:rsidRPr="007873E2">
              <w:rPr>
                <w:b/>
                <w:bCs/>
                <w:sz w:val="20"/>
                <w:szCs w:val="20"/>
              </w:rPr>
              <w:t>Site Set Up</w:t>
            </w:r>
          </w:p>
        </w:tc>
        <w:tc>
          <w:tcPr>
            <w:tcW w:w="1574" w:type="dxa"/>
          </w:tcPr>
          <w:p w14:paraId="42082A38" w14:textId="77777777" w:rsidR="007873E2" w:rsidRPr="007873E2" w:rsidRDefault="007873E2" w:rsidP="007873E2">
            <w:pPr>
              <w:rPr>
                <w:sz w:val="20"/>
                <w:szCs w:val="20"/>
              </w:rPr>
            </w:pPr>
            <w:r w:rsidRPr="007873E2">
              <w:rPr>
                <w:sz w:val="20"/>
                <w:szCs w:val="20"/>
              </w:rPr>
              <w:t>Destruction of habitat,</w:t>
            </w:r>
          </w:p>
          <w:p w14:paraId="4E487458" w14:textId="77777777" w:rsidR="007873E2" w:rsidRPr="007873E2" w:rsidRDefault="007873E2" w:rsidP="007873E2">
            <w:pPr>
              <w:rPr>
                <w:sz w:val="20"/>
                <w:szCs w:val="20"/>
              </w:rPr>
            </w:pPr>
            <w:r w:rsidRPr="007873E2">
              <w:rPr>
                <w:sz w:val="20"/>
                <w:szCs w:val="20"/>
              </w:rPr>
              <w:t>damage to</w:t>
            </w:r>
          </w:p>
          <w:p w14:paraId="4CA4312E" w14:textId="77777777" w:rsidR="007873E2" w:rsidRPr="007873E2" w:rsidRDefault="007873E2" w:rsidP="007873E2">
            <w:pPr>
              <w:rPr>
                <w:sz w:val="20"/>
                <w:szCs w:val="20"/>
              </w:rPr>
            </w:pPr>
            <w:r w:rsidRPr="007873E2">
              <w:rPr>
                <w:sz w:val="20"/>
                <w:szCs w:val="20"/>
              </w:rPr>
              <w:t>vegetation, injury to</w:t>
            </w:r>
          </w:p>
          <w:p w14:paraId="2EC728D1" w14:textId="51FF8A0D" w:rsidR="00CF16C5" w:rsidRPr="007873E2" w:rsidRDefault="007873E2" w:rsidP="007873E2">
            <w:pPr>
              <w:rPr>
                <w:sz w:val="20"/>
                <w:szCs w:val="20"/>
              </w:rPr>
            </w:pPr>
            <w:r w:rsidRPr="007873E2">
              <w:rPr>
                <w:sz w:val="20"/>
                <w:szCs w:val="20"/>
              </w:rPr>
              <w:t>fauna.</w:t>
            </w:r>
          </w:p>
        </w:tc>
        <w:tc>
          <w:tcPr>
            <w:tcW w:w="1706" w:type="dxa"/>
          </w:tcPr>
          <w:p w14:paraId="2975B75D" w14:textId="6D3447BC" w:rsidR="00CF16C5" w:rsidRPr="007873E2" w:rsidRDefault="007873E2">
            <w:pPr>
              <w:rPr>
                <w:sz w:val="20"/>
                <w:szCs w:val="20"/>
              </w:rPr>
            </w:pPr>
            <w:r w:rsidRPr="007873E2">
              <w:rPr>
                <w:sz w:val="20"/>
                <w:szCs w:val="20"/>
              </w:rPr>
              <w:t>Loss of Biodiversity Pollution of surface water, storm water drains and watercourses</w:t>
            </w:r>
          </w:p>
        </w:tc>
        <w:tc>
          <w:tcPr>
            <w:tcW w:w="1021" w:type="dxa"/>
          </w:tcPr>
          <w:p w14:paraId="240831AB" w14:textId="1840190F" w:rsidR="00CF16C5" w:rsidRPr="007873E2" w:rsidRDefault="007873E2" w:rsidP="007873E2">
            <w:pPr>
              <w:jc w:val="center"/>
              <w:rPr>
                <w:sz w:val="20"/>
                <w:szCs w:val="20"/>
              </w:rPr>
            </w:pPr>
            <w:r>
              <w:rPr>
                <w:sz w:val="20"/>
                <w:szCs w:val="20"/>
              </w:rPr>
              <w:t>U</w:t>
            </w:r>
            <w:r w:rsidRPr="007873E2">
              <w:rPr>
                <w:sz w:val="20"/>
                <w:szCs w:val="20"/>
              </w:rPr>
              <w:t>nlikely</w:t>
            </w:r>
          </w:p>
        </w:tc>
        <w:tc>
          <w:tcPr>
            <w:tcW w:w="993" w:type="dxa"/>
          </w:tcPr>
          <w:p w14:paraId="69664084" w14:textId="2CBFF059" w:rsidR="00CF16C5" w:rsidRPr="007873E2" w:rsidRDefault="007873E2" w:rsidP="007873E2">
            <w:pPr>
              <w:jc w:val="center"/>
              <w:rPr>
                <w:sz w:val="20"/>
                <w:szCs w:val="20"/>
              </w:rPr>
            </w:pPr>
            <w:r>
              <w:rPr>
                <w:sz w:val="20"/>
                <w:szCs w:val="20"/>
              </w:rPr>
              <w:t>H</w:t>
            </w:r>
            <w:r w:rsidRPr="007873E2">
              <w:rPr>
                <w:sz w:val="20"/>
                <w:szCs w:val="20"/>
              </w:rPr>
              <w:t>igh</w:t>
            </w:r>
          </w:p>
        </w:tc>
        <w:tc>
          <w:tcPr>
            <w:tcW w:w="1384" w:type="dxa"/>
          </w:tcPr>
          <w:p w14:paraId="12C5E82A" w14:textId="39DA34DA" w:rsidR="00CF16C5" w:rsidRPr="007873E2" w:rsidRDefault="007873E2" w:rsidP="007873E2">
            <w:pPr>
              <w:jc w:val="center"/>
              <w:rPr>
                <w:sz w:val="20"/>
                <w:szCs w:val="20"/>
              </w:rPr>
            </w:pPr>
            <w:r>
              <w:rPr>
                <w:sz w:val="20"/>
                <w:szCs w:val="20"/>
              </w:rPr>
              <w:t>M</w:t>
            </w:r>
            <w:r w:rsidRPr="007873E2">
              <w:rPr>
                <w:sz w:val="20"/>
                <w:szCs w:val="20"/>
              </w:rPr>
              <w:t>edium</w:t>
            </w:r>
          </w:p>
        </w:tc>
        <w:tc>
          <w:tcPr>
            <w:tcW w:w="3165" w:type="dxa"/>
          </w:tcPr>
          <w:p w14:paraId="43EB9224" w14:textId="77777777" w:rsidR="007873E2" w:rsidRDefault="00CF16C5" w:rsidP="00CF16C5">
            <w:pPr>
              <w:pStyle w:val="ListParagraph"/>
              <w:numPr>
                <w:ilvl w:val="0"/>
                <w:numId w:val="4"/>
              </w:numPr>
              <w:rPr>
                <w:sz w:val="20"/>
                <w:szCs w:val="20"/>
              </w:rPr>
            </w:pPr>
            <w:r w:rsidRPr="007873E2">
              <w:rPr>
                <w:sz w:val="20"/>
                <w:szCs w:val="20"/>
              </w:rPr>
              <w:t>Minimize vegetation clearance.</w:t>
            </w:r>
          </w:p>
          <w:p w14:paraId="6F3FC512" w14:textId="77777777" w:rsidR="007873E2" w:rsidRDefault="00CF16C5" w:rsidP="00CF16C5">
            <w:pPr>
              <w:pStyle w:val="ListParagraph"/>
              <w:numPr>
                <w:ilvl w:val="0"/>
                <w:numId w:val="4"/>
              </w:numPr>
              <w:rPr>
                <w:sz w:val="20"/>
                <w:szCs w:val="20"/>
              </w:rPr>
            </w:pPr>
            <w:r w:rsidRPr="007873E2">
              <w:rPr>
                <w:sz w:val="20"/>
                <w:szCs w:val="20"/>
              </w:rPr>
              <w:t>Avoid all contact with fauna and threatened flora.</w:t>
            </w:r>
          </w:p>
          <w:p w14:paraId="2C5773F5" w14:textId="77777777" w:rsidR="007873E2" w:rsidRDefault="00CF16C5" w:rsidP="00CF16C5">
            <w:pPr>
              <w:pStyle w:val="ListParagraph"/>
              <w:numPr>
                <w:ilvl w:val="0"/>
                <w:numId w:val="4"/>
              </w:numPr>
              <w:rPr>
                <w:sz w:val="20"/>
                <w:szCs w:val="20"/>
              </w:rPr>
            </w:pPr>
            <w:r w:rsidRPr="007873E2">
              <w:rPr>
                <w:sz w:val="20"/>
                <w:szCs w:val="20"/>
              </w:rPr>
              <w:t>Avoid parking or storing construction materials and fuel</w:t>
            </w:r>
            <w:r w:rsidR="007873E2">
              <w:rPr>
                <w:sz w:val="20"/>
                <w:szCs w:val="20"/>
              </w:rPr>
              <w:t xml:space="preserve"> </w:t>
            </w:r>
            <w:r w:rsidRPr="007873E2">
              <w:rPr>
                <w:sz w:val="20"/>
                <w:szCs w:val="20"/>
              </w:rPr>
              <w:t>under trees where practical.</w:t>
            </w:r>
          </w:p>
          <w:p w14:paraId="1A78A1B3" w14:textId="77777777" w:rsidR="007873E2" w:rsidRDefault="00CF16C5" w:rsidP="00CF16C5">
            <w:pPr>
              <w:pStyle w:val="ListParagraph"/>
              <w:numPr>
                <w:ilvl w:val="0"/>
                <w:numId w:val="4"/>
              </w:numPr>
              <w:rPr>
                <w:sz w:val="20"/>
                <w:szCs w:val="20"/>
              </w:rPr>
            </w:pPr>
            <w:r w:rsidRPr="007873E2">
              <w:rPr>
                <w:sz w:val="20"/>
                <w:szCs w:val="20"/>
              </w:rPr>
              <w:t>Avoid creating stockpiles under trees, in order to avoid</w:t>
            </w:r>
            <w:r w:rsidR="007873E2">
              <w:rPr>
                <w:sz w:val="20"/>
                <w:szCs w:val="20"/>
              </w:rPr>
              <w:t xml:space="preserve"> </w:t>
            </w:r>
            <w:r w:rsidRPr="007873E2">
              <w:rPr>
                <w:sz w:val="20"/>
                <w:szCs w:val="20"/>
              </w:rPr>
              <w:t>compaction within the root zone.</w:t>
            </w:r>
          </w:p>
          <w:p w14:paraId="7EAB3259" w14:textId="77777777" w:rsidR="007873E2" w:rsidRDefault="00CF16C5" w:rsidP="00CF16C5">
            <w:pPr>
              <w:pStyle w:val="ListParagraph"/>
              <w:numPr>
                <w:ilvl w:val="0"/>
                <w:numId w:val="4"/>
              </w:numPr>
              <w:rPr>
                <w:sz w:val="20"/>
                <w:szCs w:val="20"/>
              </w:rPr>
            </w:pPr>
            <w:r w:rsidRPr="007873E2">
              <w:rPr>
                <w:sz w:val="20"/>
                <w:szCs w:val="20"/>
              </w:rPr>
              <w:t>Do not undertake tree felling or hedgerow clearance</w:t>
            </w:r>
            <w:r w:rsidR="007873E2">
              <w:rPr>
                <w:sz w:val="20"/>
                <w:szCs w:val="20"/>
              </w:rPr>
              <w:t xml:space="preserve"> </w:t>
            </w:r>
            <w:r w:rsidRPr="007873E2">
              <w:rPr>
                <w:sz w:val="20"/>
                <w:szCs w:val="20"/>
              </w:rPr>
              <w:t>during the bird nesting season.</w:t>
            </w:r>
          </w:p>
          <w:p w14:paraId="042883E9" w14:textId="77777777" w:rsidR="00DD3C13" w:rsidRDefault="00CF16C5" w:rsidP="00CF16C5">
            <w:pPr>
              <w:pStyle w:val="ListParagraph"/>
              <w:numPr>
                <w:ilvl w:val="0"/>
                <w:numId w:val="4"/>
              </w:numPr>
              <w:rPr>
                <w:sz w:val="20"/>
                <w:szCs w:val="20"/>
              </w:rPr>
            </w:pPr>
            <w:r w:rsidRPr="007873E2">
              <w:rPr>
                <w:sz w:val="20"/>
                <w:szCs w:val="20"/>
              </w:rPr>
              <w:t>Comply with Tree Preservation Order if applicable.</w:t>
            </w:r>
          </w:p>
          <w:p w14:paraId="4D684F6D" w14:textId="69C0A2D9" w:rsidR="00CF16C5" w:rsidRPr="00DD3C13" w:rsidRDefault="00CF16C5" w:rsidP="00CF16C5">
            <w:pPr>
              <w:pStyle w:val="ListParagraph"/>
              <w:numPr>
                <w:ilvl w:val="0"/>
                <w:numId w:val="4"/>
              </w:numPr>
              <w:rPr>
                <w:sz w:val="20"/>
                <w:szCs w:val="20"/>
              </w:rPr>
            </w:pPr>
            <w:r w:rsidRPr="00DD3C13">
              <w:rPr>
                <w:sz w:val="20"/>
                <w:szCs w:val="20"/>
              </w:rPr>
              <w:t>Do not try to touch or otherwise disturb any Great</w:t>
            </w:r>
            <w:r w:rsidR="00DD3C13">
              <w:rPr>
                <w:sz w:val="20"/>
                <w:szCs w:val="20"/>
              </w:rPr>
              <w:t xml:space="preserve"> </w:t>
            </w:r>
            <w:r w:rsidRPr="00DD3C13">
              <w:rPr>
                <w:sz w:val="20"/>
                <w:szCs w:val="20"/>
              </w:rPr>
              <w:t>Crested Newts.</w:t>
            </w:r>
          </w:p>
        </w:tc>
        <w:tc>
          <w:tcPr>
            <w:tcW w:w="1528" w:type="dxa"/>
          </w:tcPr>
          <w:p w14:paraId="35BBDCF8" w14:textId="71D4BAF8" w:rsidR="00CF16C5" w:rsidRPr="007873E2" w:rsidRDefault="007873E2">
            <w:pPr>
              <w:rPr>
                <w:sz w:val="20"/>
                <w:szCs w:val="20"/>
              </w:rPr>
            </w:pPr>
            <w:r w:rsidRPr="007873E2">
              <w:rPr>
                <w:sz w:val="20"/>
                <w:szCs w:val="20"/>
              </w:rPr>
              <w:t>Water Resources Act 1991 Environmental Protection Act 1990 Pollution Prevention and Control Act 1999</w:t>
            </w:r>
          </w:p>
        </w:tc>
        <w:tc>
          <w:tcPr>
            <w:tcW w:w="1178" w:type="dxa"/>
          </w:tcPr>
          <w:p w14:paraId="0318DDCE" w14:textId="3A5EBBFC" w:rsidR="00CF16C5" w:rsidRPr="007873E2" w:rsidRDefault="007873E2" w:rsidP="007873E2">
            <w:pPr>
              <w:jc w:val="center"/>
              <w:rPr>
                <w:sz w:val="20"/>
                <w:szCs w:val="20"/>
              </w:rPr>
            </w:pPr>
            <w:r w:rsidRPr="007873E2">
              <w:rPr>
                <w:sz w:val="20"/>
                <w:szCs w:val="20"/>
              </w:rPr>
              <w:t>Low</w:t>
            </w:r>
          </w:p>
        </w:tc>
      </w:tr>
      <w:tr w:rsidR="00DD3C13" w:rsidRPr="00DD3C13" w14:paraId="228CD3A8" w14:textId="77777777" w:rsidTr="007873E2">
        <w:tc>
          <w:tcPr>
            <w:tcW w:w="1399" w:type="dxa"/>
          </w:tcPr>
          <w:p w14:paraId="786D1010" w14:textId="21826145" w:rsidR="00DD3C13" w:rsidRPr="00DD3C13" w:rsidRDefault="00DD3C13" w:rsidP="00DD3C13">
            <w:pPr>
              <w:rPr>
                <w:sz w:val="20"/>
                <w:szCs w:val="20"/>
              </w:rPr>
            </w:pPr>
            <w:r w:rsidRPr="00BC6733">
              <w:rPr>
                <w:b/>
                <w:bCs/>
                <w:sz w:val="20"/>
                <w:szCs w:val="20"/>
              </w:rPr>
              <w:t>Office activities</w:t>
            </w:r>
            <w:r w:rsidRPr="00DD3C13">
              <w:rPr>
                <w:sz w:val="20"/>
                <w:szCs w:val="20"/>
              </w:rPr>
              <w:t xml:space="preserve"> (Fixed offices and temporary offices upon </w:t>
            </w:r>
            <w:r w:rsidR="00BC6733" w:rsidRPr="00DD3C13">
              <w:rPr>
                <w:sz w:val="20"/>
                <w:szCs w:val="20"/>
              </w:rPr>
              <w:t>construction</w:t>
            </w:r>
            <w:r w:rsidRPr="00DD3C13">
              <w:rPr>
                <w:sz w:val="20"/>
                <w:szCs w:val="20"/>
              </w:rPr>
              <w:t xml:space="preserve"> sites)</w:t>
            </w:r>
          </w:p>
        </w:tc>
        <w:tc>
          <w:tcPr>
            <w:tcW w:w="1574" w:type="dxa"/>
          </w:tcPr>
          <w:p w14:paraId="0B0E266F" w14:textId="0C188EDF" w:rsidR="00DD3C13" w:rsidRPr="00DD3C13" w:rsidRDefault="00DD3C13" w:rsidP="00DD3C13">
            <w:pPr>
              <w:rPr>
                <w:sz w:val="20"/>
                <w:szCs w:val="20"/>
              </w:rPr>
            </w:pPr>
            <w:r w:rsidRPr="00DD3C13">
              <w:rPr>
                <w:sz w:val="20"/>
                <w:szCs w:val="20"/>
              </w:rPr>
              <w:t>Paperwork</w:t>
            </w:r>
          </w:p>
        </w:tc>
        <w:tc>
          <w:tcPr>
            <w:tcW w:w="1706" w:type="dxa"/>
          </w:tcPr>
          <w:p w14:paraId="38E5241A" w14:textId="29019F3B" w:rsidR="00DD3C13" w:rsidRPr="00DD3C13" w:rsidRDefault="00DD3C13" w:rsidP="00DD3C13">
            <w:pPr>
              <w:rPr>
                <w:sz w:val="20"/>
                <w:szCs w:val="20"/>
              </w:rPr>
            </w:pPr>
            <w:r w:rsidRPr="00DD3C13">
              <w:rPr>
                <w:sz w:val="20"/>
                <w:szCs w:val="20"/>
              </w:rPr>
              <w:t>Reduction in natural resources. Greenhouse effect from generation.</w:t>
            </w:r>
          </w:p>
        </w:tc>
        <w:tc>
          <w:tcPr>
            <w:tcW w:w="1021" w:type="dxa"/>
          </w:tcPr>
          <w:p w14:paraId="49A6C0A0" w14:textId="77777777" w:rsidR="00DD3C13" w:rsidRPr="00DD3C13" w:rsidRDefault="00DD3C13" w:rsidP="00DD3C13">
            <w:pPr>
              <w:rPr>
                <w:sz w:val="20"/>
                <w:szCs w:val="20"/>
              </w:rPr>
            </w:pPr>
          </w:p>
        </w:tc>
        <w:tc>
          <w:tcPr>
            <w:tcW w:w="993" w:type="dxa"/>
          </w:tcPr>
          <w:p w14:paraId="1D38A965" w14:textId="77777777" w:rsidR="00DD3C13" w:rsidRPr="00DD3C13" w:rsidRDefault="00DD3C13" w:rsidP="00DD3C13">
            <w:pPr>
              <w:rPr>
                <w:sz w:val="20"/>
                <w:szCs w:val="20"/>
              </w:rPr>
            </w:pPr>
          </w:p>
        </w:tc>
        <w:tc>
          <w:tcPr>
            <w:tcW w:w="1384" w:type="dxa"/>
          </w:tcPr>
          <w:p w14:paraId="21C7576B" w14:textId="77777777" w:rsidR="00DD3C13" w:rsidRPr="00DD3C13" w:rsidRDefault="00DD3C13" w:rsidP="00DD3C13">
            <w:pPr>
              <w:rPr>
                <w:sz w:val="20"/>
                <w:szCs w:val="20"/>
              </w:rPr>
            </w:pPr>
          </w:p>
        </w:tc>
        <w:tc>
          <w:tcPr>
            <w:tcW w:w="3165" w:type="dxa"/>
          </w:tcPr>
          <w:p w14:paraId="100D7045" w14:textId="52587EBB" w:rsidR="00DD3C13" w:rsidRPr="00DD3C13" w:rsidRDefault="00DD3C13" w:rsidP="00DD3C13">
            <w:pPr>
              <w:pStyle w:val="ListParagraph"/>
              <w:numPr>
                <w:ilvl w:val="0"/>
                <w:numId w:val="6"/>
              </w:numPr>
              <w:rPr>
                <w:sz w:val="20"/>
                <w:szCs w:val="20"/>
              </w:rPr>
            </w:pPr>
            <w:r w:rsidRPr="00DD3C13">
              <w:rPr>
                <w:sz w:val="20"/>
                <w:szCs w:val="20"/>
              </w:rPr>
              <w:t xml:space="preserve">Paper supplies to be sourced from sustainable supply chains via office </w:t>
            </w:r>
            <w:r w:rsidR="00BC6733" w:rsidRPr="00DD3C13">
              <w:rPr>
                <w:sz w:val="20"/>
                <w:szCs w:val="20"/>
              </w:rPr>
              <w:t>stationery</w:t>
            </w:r>
            <w:r w:rsidRPr="00DD3C13">
              <w:rPr>
                <w:sz w:val="20"/>
                <w:szCs w:val="20"/>
              </w:rPr>
              <w:t xml:space="preserve"> supplier.</w:t>
            </w:r>
          </w:p>
          <w:p w14:paraId="03AF2A6E" w14:textId="77777777" w:rsidR="00DD3C13" w:rsidRPr="00DD3C13" w:rsidRDefault="00DD3C13" w:rsidP="00DD3C13">
            <w:pPr>
              <w:pStyle w:val="ListParagraph"/>
              <w:numPr>
                <w:ilvl w:val="0"/>
                <w:numId w:val="6"/>
              </w:numPr>
              <w:rPr>
                <w:sz w:val="20"/>
                <w:szCs w:val="20"/>
              </w:rPr>
            </w:pPr>
            <w:r w:rsidRPr="00DD3C13">
              <w:rPr>
                <w:sz w:val="20"/>
                <w:szCs w:val="20"/>
              </w:rPr>
              <w:t>Certificate of compliance or information substantiating the source are to be held.</w:t>
            </w:r>
          </w:p>
          <w:p w14:paraId="7CA9C5FE" w14:textId="4E99FAC1" w:rsidR="00DD3C13" w:rsidRPr="00DD3C13" w:rsidRDefault="00DD3C13" w:rsidP="00DD3C13">
            <w:pPr>
              <w:pStyle w:val="ListParagraph"/>
              <w:numPr>
                <w:ilvl w:val="0"/>
                <w:numId w:val="6"/>
              </w:numPr>
              <w:rPr>
                <w:sz w:val="20"/>
                <w:szCs w:val="20"/>
              </w:rPr>
            </w:pPr>
            <w:r w:rsidRPr="00DD3C13">
              <w:rPr>
                <w:sz w:val="20"/>
                <w:szCs w:val="20"/>
              </w:rPr>
              <w:t xml:space="preserve">Printers within the building are set to double side print to reduce paper usage where possible. </w:t>
            </w:r>
          </w:p>
          <w:p w14:paraId="611F990A" w14:textId="77777777" w:rsidR="00DD3C13" w:rsidRPr="00DD3C13" w:rsidRDefault="00DD3C13" w:rsidP="00DD3C13">
            <w:pPr>
              <w:pStyle w:val="ListParagraph"/>
              <w:numPr>
                <w:ilvl w:val="0"/>
                <w:numId w:val="6"/>
              </w:numPr>
              <w:rPr>
                <w:sz w:val="20"/>
                <w:szCs w:val="20"/>
              </w:rPr>
            </w:pPr>
            <w:r w:rsidRPr="00DD3C13">
              <w:rPr>
                <w:sz w:val="20"/>
                <w:szCs w:val="20"/>
              </w:rPr>
              <w:t>Emails to contain environmental awareness message asking whether item needs to be printed off.</w:t>
            </w:r>
          </w:p>
          <w:p w14:paraId="77716189" w14:textId="1885D3EB" w:rsidR="00DD3C13" w:rsidRPr="00DD3C13" w:rsidRDefault="00DD3C13" w:rsidP="00DD3C13">
            <w:pPr>
              <w:pStyle w:val="ListParagraph"/>
              <w:numPr>
                <w:ilvl w:val="0"/>
                <w:numId w:val="6"/>
              </w:numPr>
              <w:rPr>
                <w:sz w:val="20"/>
                <w:szCs w:val="20"/>
              </w:rPr>
            </w:pPr>
            <w:r w:rsidRPr="00DD3C13">
              <w:rPr>
                <w:sz w:val="20"/>
                <w:szCs w:val="20"/>
              </w:rPr>
              <w:t>Paper re-cycling undertaken.</w:t>
            </w:r>
          </w:p>
        </w:tc>
        <w:tc>
          <w:tcPr>
            <w:tcW w:w="1528" w:type="dxa"/>
          </w:tcPr>
          <w:p w14:paraId="53B7B16A" w14:textId="02E53E66" w:rsidR="00DD3C13" w:rsidRPr="00DD3C13" w:rsidRDefault="00DD3C13" w:rsidP="00DD3C13">
            <w:pPr>
              <w:rPr>
                <w:sz w:val="20"/>
                <w:szCs w:val="20"/>
              </w:rPr>
            </w:pPr>
            <w:r w:rsidRPr="00DD3C13">
              <w:rPr>
                <w:sz w:val="20"/>
                <w:szCs w:val="20"/>
              </w:rPr>
              <w:t>The Environmental Protection (Duty of Care) Regulations 1991</w:t>
            </w:r>
          </w:p>
        </w:tc>
        <w:tc>
          <w:tcPr>
            <w:tcW w:w="1178" w:type="dxa"/>
          </w:tcPr>
          <w:p w14:paraId="491E1808" w14:textId="75795086" w:rsidR="00DD3C13" w:rsidRPr="00DD3C13" w:rsidRDefault="00E00AD5" w:rsidP="00DD3C13">
            <w:pPr>
              <w:rPr>
                <w:sz w:val="20"/>
                <w:szCs w:val="20"/>
              </w:rPr>
            </w:pPr>
            <w:r>
              <w:rPr>
                <w:sz w:val="20"/>
                <w:szCs w:val="20"/>
              </w:rPr>
              <w:t>low</w:t>
            </w:r>
            <w:bookmarkStart w:id="0" w:name="_GoBack"/>
            <w:bookmarkEnd w:id="0"/>
          </w:p>
        </w:tc>
      </w:tr>
      <w:tr w:rsidR="00816717" w:rsidRPr="00DD3C13" w14:paraId="0CE89FD3" w14:textId="77777777" w:rsidTr="007873E2">
        <w:tc>
          <w:tcPr>
            <w:tcW w:w="1399" w:type="dxa"/>
          </w:tcPr>
          <w:p w14:paraId="03DBB6A0" w14:textId="3A3AEB1B" w:rsidR="00816717" w:rsidRPr="00BC6733" w:rsidRDefault="00816717" w:rsidP="00DD3C13">
            <w:pPr>
              <w:rPr>
                <w:b/>
                <w:bCs/>
                <w:sz w:val="20"/>
                <w:szCs w:val="20"/>
              </w:rPr>
            </w:pPr>
            <w:r>
              <w:rPr>
                <w:b/>
                <w:bCs/>
                <w:sz w:val="20"/>
                <w:szCs w:val="20"/>
              </w:rPr>
              <w:t>Transport use and storage of hazardous chemicals</w:t>
            </w:r>
          </w:p>
        </w:tc>
        <w:tc>
          <w:tcPr>
            <w:tcW w:w="1574" w:type="dxa"/>
          </w:tcPr>
          <w:p w14:paraId="1EF9B832" w14:textId="76E493C8" w:rsidR="00816717" w:rsidRPr="00DD3C13" w:rsidRDefault="00816717" w:rsidP="00DD3C13">
            <w:pPr>
              <w:rPr>
                <w:sz w:val="20"/>
                <w:szCs w:val="20"/>
              </w:rPr>
            </w:pPr>
            <w:r>
              <w:rPr>
                <w:sz w:val="20"/>
                <w:szCs w:val="20"/>
              </w:rPr>
              <w:t xml:space="preserve">Spillage </w:t>
            </w:r>
            <w:r w:rsidR="004344B3">
              <w:rPr>
                <w:sz w:val="20"/>
                <w:szCs w:val="20"/>
              </w:rPr>
              <w:t xml:space="preserve">from transport, storage and or use of hazardous chemical or substances </w:t>
            </w:r>
          </w:p>
        </w:tc>
        <w:tc>
          <w:tcPr>
            <w:tcW w:w="1706" w:type="dxa"/>
          </w:tcPr>
          <w:p w14:paraId="22A3A092" w14:textId="77777777" w:rsidR="00816717" w:rsidRDefault="004344B3" w:rsidP="00DD3C13">
            <w:pPr>
              <w:rPr>
                <w:sz w:val="20"/>
                <w:szCs w:val="20"/>
              </w:rPr>
            </w:pPr>
            <w:r>
              <w:rPr>
                <w:sz w:val="20"/>
                <w:szCs w:val="20"/>
              </w:rPr>
              <w:t>Impacts on surface water quality</w:t>
            </w:r>
          </w:p>
          <w:p w14:paraId="783E1DC0" w14:textId="77777777" w:rsidR="004344B3" w:rsidRDefault="004344B3" w:rsidP="00DD3C13">
            <w:pPr>
              <w:rPr>
                <w:sz w:val="20"/>
                <w:szCs w:val="20"/>
              </w:rPr>
            </w:pPr>
          </w:p>
          <w:p w14:paraId="6D1C261C" w14:textId="3A1656ED" w:rsidR="004344B3" w:rsidRPr="00DD3C13" w:rsidRDefault="004344B3" w:rsidP="00DD3C13">
            <w:pPr>
              <w:rPr>
                <w:sz w:val="20"/>
                <w:szCs w:val="20"/>
              </w:rPr>
            </w:pPr>
            <w:r>
              <w:rPr>
                <w:sz w:val="20"/>
                <w:szCs w:val="20"/>
              </w:rPr>
              <w:t>Contamination of water course</w:t>
            </w:r>
          </w:p>
        </w:tc>
        <w:tc>
          <w:tcPr>
            <w:tcW w:w="1021" w:type="dxa"/>
          </w:tcPr>
          <w:p w14:paraId="6BEEF91B" w14:textId="77777777" w:rsidR="00816717" w:rsidRPr="00DD3C13" w:rsidRDefault="00816717" w:rsidP="00DD3C13">
            <w:pPr>
              <w:rPr>
                <w:sz w:val="20"/>
                <w:szCs w:val="20"/>
              </w:rPr>
            </w:pPr>
          </w:p>
        </w:tc>
        <w:tc>
          <w:tcPr>
            <w:tcW w:w="993" w:type="dxa"/>
          </w:tcPr>
          <w:p w14:paraId="49D7613E" w14:textId="77777777" w:rsidR="00816717" w:rsidRPr="00DD3C13" w:rsidRDefault="00816717" w:rsidP="00DD3C13">
            <w:pPr>
              <w:rPr>
                <w:sz w:val="20"/>
                <w:szCs w:val="20"/>
              </w:rPr>
            </w:pPr>
          </w:p>
        </w:tc>
        <w:tc>
          <w:tcPr>
            <w:tcW w:w="1384" w:type="dxa"/>
          </w:tcPr>
          <w:p w14:paraId="66BA58AB" w14:textId="77777777" w:rsidR="00816717" w:rsidRPr="00DD3C13" w:rsidRDefault="00816717" w:rsidP="00DD3C13">
            <w:pPr>
              <w:rPr>
                <w:sz w:val="20"/>
                <w:szCs w:val="20"/>
              </w:rPr>
            </w:pPr>
          </w:p>
        </w:tc>
        <w:tc>
          <w:tcPr>
            <w:tcW w:w="3165" w:type="dxa"/>
          </w:tcPr>
          <w:p w14:paraId="3B83D06D" w14:textId="77777777" w:rsidR="00816717" w:rsidRDefault="003868B7" w:rsidP="00DD3C13">
            <w:pPr>
              <w:pStyle w:val="ListParagraph"/>
              <w:numPr>
                <w:ilvl w:val="0"/>
                <w:numId w:val="6"/>
              </w:numPr>
              <w:rPr>
                <w:sz w:val="20"/>
                <w:szCs w:val="20"/>
              </w:rPr>
            </w:pPr>
            <w:r>
              <w:rPr>
                <w:sz w:val="20"/>
                <w:szCs w:val="20"/>
              </w:rPr>
              <w:t>Only small quantities to be stored transported and or used</w:t>
            </w:r>
          </w:p>
          <w:p w14:paraId="15E88D76" w14:textId="6236FBEF" w:rsidR="003868B7" w:rsidRPr="00DD3C13" w:rsidRDefault="003868B7" w:rsidP="00DD3C13">
            <w:pPr>
              <w:pStyle w:val="ListParagraph"/>
              <w:numPr>
                <w:ilvl w:val="0"/>
                <w:numId w:val="6"/>
              </w:numPr>
              <w:rPr>
                <w:sz w:val="20"/>
                <w:szCs w:val="20"/>
              </w:rPr>
            </w:pPr>
            <w:r>
              <w:rPr>
                <w:sz w:val="20"/>
                <w:szCs w:val="20"/>
              </w:rPr>
              <w:t>Transport, storage and use of hazardous material or substance as per specific regulations/Legislation</w:t>
            </w:r>
          </w:p>
        </w:tc>
        <w:tc>
          <w:tcPr>
            <w:tcW w:w="1528" w:type="dxa"/>
          </w:tcPr>
          <w:p w14:paraId="1587AC94" w14:textId="77777777" w:rsidR="00816717" w:rsidRPr="00DD3C13" w:rsidRDefault="00816717" w:rsidP="00DD3C13">
            <w:pPr>
              <w:rPr>
                <w:sz w:val="20"/>
                <w:szCs w:val="20"/>
              </w:rPr>
            </w:pPr>
          </w:p>
        </w:tc>
        <w:tc>
          <w:tcPr>
            <w:tcW w:w="1178" w:type="dxa"/>
          </w:tcPr>
          <w:p w14:paraId="10F472E6" w14:textId="77777777" w:rsidR="00816717" w:rsidRPr="00DD3C13" w:rsidRDefault="00816717" w:rsidP="00DD3C13">
            <w:pPr>
              <w:rPr>
                <w:sz w:val="20"/>
                <w:szCs w:val="20"/>
              </w:rPr>
            </w:pPr>
          </w:p>
        </w:tc>
      </w:tr>
      <w:tr w:rsidR="003868B7" w:rsidRPr="00DD3C13" w14:paraId="0B6573D9" w14:textId="77777777" w:rsidTr="007873E2">
        <w:tc>
          <w:tcPr>
            <w:tcW w:w="1399" w:type="dxa"/>
          </w:tcPr>
          <w:p w14:paraId="24AF6697" w14:textId="0B7D1803" w:rsidR="003868B7" w:rsidRDefault="003868B7" w:rsidP="00DD3C13">
            <w:pPr>
              <w:rPr>
                <w:b/>
                <w:bCs/>
                <w:sz w:val="20"/>
                <w:szCs w:val="20"/>
              </w:rPr>
            </w:pPr>
            <w:r w:rsidRPr="003868B7">
              <w:rPr>
                <w:b/>
                <w:bCs/>
                <w:sz w:val="20"/>
                <w:szCs w:val="20"/>
              </w:rPr>
              <w:t>Emissions to air: Dust</w:t>
            </w:r>
          </w:p>
        </w:tc>
        <w:tc>
          <w:tcPr>
            <w:tcW w:w="1574" w:type="dxa"/>
          </w:tcPr>
          <w:p w14:paraId="77FF6E51" w14:textId="305EAB5A" w:rsidR="003868B7" w:rsidRDefault="003868B7" w:rsidP="00DD3C13">
            <w:pPr>
              <w:rPr>
                <w:sz w:val="20"/>
                <w:szCs w:val="20"/>
              </w:rPr>
            </w:pPr>
            <w:r>
              <w:rPr>
                <w:sz w:val="20"/>
                <w:szCs w:val="20"/>
              </w:rPr>
              <w:t>Uncontrolled dust emissions</w:t>
            </w:r>
          </w:p>
        </w:tc>
        <w:tc>
          <w:tcPr>
            <w:tcW w:w="1706" w:type="dxa"/>
          </w:tcPr>
          <w:p w14:paraId="1D3813DC" w14:textId="09CB0F6C" w:rsidR="003868B7" w:rsidRDefault="003868B7" w:rsidP="00DD3C13">
            <w:pPr>
              <w:rPr>
                <w:sz w:val="20"/>
                <w:szCs w:val="20"/>
              </w:rPr>
            </w:pPr>
            <w:r>
              <w:rPr>
                <w:sz w:val="20"/>
                <w:szCs w:val="20"/>
              </w:rPr>
              <w:t>Contamination of surrounding ground and or items</w:t>
            </w:r>
          </w:p>
        </w:tc>
        <w:tc>
          <w:tcPr>
            <w:tcW w:w="1021" w:type="dxa"/>
          </w:tcPr>
          <w:p w14:paraId="0B5EB146" w14:textId="77777777" w:rsidR="003868B7" w:rsidRPr="00DD3C13" w:rsidRDefault="003868B7" w:rsidP="00DD3C13">
            <w:pPr>
              <w:rPr>
                <w:sz w:val="20"/>
                <w:szCs w:val="20"/>
              </w:rPr>
            </w:pPr>
          </w:p>
        </w:tc>
        <w:tc>
          <w:tcPr>
            <w:tcW w:w="993" w:type="dxa"/>
          </w:tcPr>
          <w:p w14:paraId="4AC36F72" w14:textId="77777777" w:rsidR="003868B7" w:rsidRPr="00DD3C13" w:rsidRDefault="003868B7" w:rsidP="00DD3C13">
            <w:pPr>
              <w:rPr>
                <w:sz w:val="20"/>
                <w:szCs w:val="20"/>
              </w:rPr>
            </w:pPr>
          </w:p>
        </w:tc>
        <w:tc>
          <w:tcPr>
            <w:tcW w:w="1384" w:type="dxa"/>
          </w:tcPr>
          <w:p w14:paraId="469737EA" w14:textId="77777777" w:rsidR="003868B7" w:rsidRPr="00DD3C13" w:rsidRDefault="003868B7" w:rsidP="00DD3C13">
            <w:pPr>
              <w:rPr>
                <w:sz w:val="20"/>
                <w:szCs w:val="20"/>
              </w:rPr>
            </w:pPr>
          </w:p>
        </w:tc>
        <w:tc>
          <w:tcPr>
            <w:tcW w:w="3165" w:type="dxa"/>
          </w:tcPr>
          <w:p w14:paraId="25C19A1D" w14:textId="77777777" w:rsidR="003868B7" w:rsidRDefault="003868B7" w:rsidP="00DD3C13">
            <w:pPr>
              <w:pStyle w:val="ListParagraph"/>
              <w:numPr>
                <w:ilvl w:val="0"/>
                <w:numId w:val="6"/>
              </w:numPr>
              <w:rPr>
                <w:sz w:val="20"/>
                <w:szCs w:val="20"/>
              </w:rPr>
            </w:pPr>
            <w:r w:rsidRPr="003868B7">
              <w:rPr>
                <w:sz w:val="20"/>
                <w:szCs w:val="20"/>
              </w:rPr>
              <w:t xml:space="preserve">Visual dust monitoring in accordance with local operating procedure. </w:t>
            </w:r>
          </w:p>
          <w:p w14:paraId="3248DB22" w14:textId="2E8B38C7" w:rsidR="003868B7" w:rsidRPr="00DD3C13" w:rsidRDefault="003868B7" w:rsidP="00DD3C13">
            <w:pPr>
              <w:pStyle w:val="ListParagraph"/>
              <w:numPr>
                <w:ilvl w:val="0"/>
                <w:numId w:val="6"/>
              </w:numPr>
              <w:rPr>
                <w:sz w:val="20"/>
                <w:szCs w:val="20"/>
              </w:rPr>
            </w:pPr>
          </w:p>
        </w:tc>
        <w:tc>
          <w:tcPr>
            <w:tcW w:w="1528" w:type="dxa"/>
          </w:tcPr>
          <w:p w14:paraId="300B7A00" w14:textId="77777777" w:rsidR="003868B7" w:rsidRPr="00DD3C13" w:rsidRDefault="003868B7" w:rsidP="00DD3C13">
            <w:pPr>
              <w:rPr>
                <w:sz w:val="20"/>
                <w:szCs w:val="20"/>
              </w:rPr>
            </w:pPr>
          </w:p>
        </w:tc>
        <w:tc>
          <w:tcPr>
            <w:tcW w:w="1178" w:type="dxa"/>
          </w:tcPr>
          <w:p w14:paraId="435412E3" w14:textId="77777777" w:rsidR="003868B7" w:rsidRPr="00DD3C13" w:rsidRDefault="003868B7" w:rsidP="00DD3C13">
            <w:pPr>
              <w:rPr>
                <w:sz w:val="20"/>
                <w:szCs w:val="20"/>
              </w:rPr>
            </w:pPr>
          </w:p>
        </w:tc>
      </w:tr>
    </w:tbl>
    <w:p w14:paraId="42203676" w14:textId="68D6279A" w:rsidR="00DD3C13" w:rsidRDefault="00DD3C13"/>
    <w:tbl>
      <w:tblPr>
        <w:tblStyle w:val="TableGrid"/>
        <w:tblW w:w="0" w:type="auto"/>
        <w:tblInd w:w="-5" w:type="dxa"/>
        <w:tblLook w:val="04A0" w:firstRow="1" w:lastRow="0" w:firstColumn="1" w:lastColumn="0" w:noHBand="0" w:noVBand="1"/>
      </w:tblPr>
      <w:tblGrid>
        <w:gridCol w:w="1799"/>
        <w:gridCol w:w="1799"/>
        <w:gridCol w:w="1799"/>
        <w:gridCol w:w="1802"/>
      </w:tblGrid>
      <w:tr w:rsidR="00BC6733" w14:paraId="271B543D" w14:textId="77777777" w:rsidTr="00BC6733">
        <w:trPr>
          <w:trHeight w:val="252"/>
        </w:trPr>
        <w:tc>
          <w:tcPr>
            <w:tcW w:w="7199" w:type="dxa"/>
            <w:gridSpan w:val="4"/>
            <w:shd w:val="clear" w:color="auto" w:fill="B4C6E7" w:themeFill="accent1" w:themeFillTint="66"/>
          </w:tcPr>
          <w:p w14:paraId="610565B2" w14:textId="5B62DBFD" w:rsidR="00BC6733" w:rsidRPr="00BC6733" w:rsidRDefault="00BC6733" w:rsidP="00DD3C13">
            <w:pPr>
              <w:jc w:val="center"/>
              <w:rPr>
                <w:b/>
                <w:bCs/>
                <w:sz w:val="20"/>
                <w:szCs w:val="20"/>
              </w:rPr>
            </w:pPr>
            <w:r w:rsidRPr="00BC6733">
              <w:rPr>
                <w:b/>
                <w:bCs/>
                <w:sz w:val="20"/>
                <w:szCs w:val="20"/>
              </w:rPr>
              <w:t>RISK RATING</w:t>
            </w:r>
          </w:p>
        </w:tc>
      </w:tr>
      <w:tr w:rsidR="00DD3C13" w14:paraId="3C12E633" w14:textId="77777777" w:rsidTr="00BC6733">
        <w:trPr>
          <w:trHeight w:val="252"/>
        </w:trPr>
        <w:tc>
          <w:tcPr>
            <w:tcW w:w="1799" w:type="dxa"/>
            <w:shd w:val="clear" w:color="auto" w:fill="B4C6E7" w:themeFill="accent1" w:themeFillTint="66"/>
          </w:tcPr>
          <w:p w14:paraId="237625A6" w14:textId="77777777" w:rsidR="00DD3C13" w:rsidRPr="00BC6733" w:rsidRDefault="00DD3C13">
            <w:pPr>
              <w:rPr>
                <w:sz w:val="20"/>
                <w:szCs w:val="20"/>
              </w:rPr>
            </w:pPr>
          </w:p>
        </w:tc>
        <w:tc>
          <w:tcPr>
            <w:tcW w:w="1799" w:type="dxa"/>
            <w:shd w:val="clear" w:color="auto" w:fill="B4C6E7" w:themeFill="accent1" w:themeFillTint="66"/>
          </w:tcPr>
          <w:p w14:paraId="068F1784" w14:textId="5EC47580" w:rsidR="00DD3C13" w:rsidRPr="00BC6733" w:rsidRDefault="00DD3C13" w:rsidP="00DD3C13">
            <w:pPr>
              <w:jc w:val="center"/>
              <w:rPr>
                <w:b/>
                <w:bCs/>
                <w:sz w:val="20"/>
                <w:szCs w:val="20"/>
              </w:rPr>
            </w:pPr>
            <w:r w:rsidRPr="00BC6733">
              <w:rPr>
                <w:b/>
                <w:bCs/>
                <w:sz w:val="20"/>
                <w:szCs w:val="20"/>
              </w:rPr>
              <w:t>LOW</w:t>
            </w:r>
          </w:p>
        </w:tc>
        <w:tc>
          <w:tcPr>
            <w:tcW w:w="1799" w:type="dxa"/>
            <w:shd w:val="clear" w:color="auto" w:fill="B4C6E7" w:themeFill="accent1" w:themeFillTint="66"/>
          </w:tcPr>
          <w:p w14:paraId="3A85DDFF" w14:textId="7864B40B" w:rsidR="00DD3C13" w:rsidRPr="00BC6733" w:rsidRDefault="00DD3C13" w:rsidP="00DD3C13">
            <w:pPr>
              <w:jc w:val="center"/>
              <w:rPr>
                <w:b/>
                <w:bCs/>
                <w:sz w:val="20"/>
                <w:szCs w:val="20"/>
              </w:rPr>
            </w:pPr>
            <w:r w:rsidRPr="00BC6733">
              <w:rPr>
                <w:b/>
                <w:bCs/>
                <w:sz w:val="20"/>
                <w:szCs w:val="20"/>
              </w:rPr>
              <w:t>MODERATE</w:t>
            </w:r>
          </w:p>
        </w:tc>
        <w:tc>
          <w:tcPr>
            <w:tcW w:w="1799" w:type="dxa"/>
            <w:shd w:val="clear" w:color="auto" w:fill="B4C6E7" w:themeFill="accent1" w:themeFillTint="66"/>
          </w:tcPr>
          <w:p w14:paraId="3CA25E92" w14:textId="1268CA72" w:rsidR="00DD3C13" w:rsidRPr="00BC6733" w:rsidRDefault="00DD3C13" w:rsidP="00DD3C13">
            <w:pPr>
              <w:jc w:val="center"/>
              <w:rPr>
                <w:b/>
                <w:bCs/>
                <w:sz w:val="20"/>
                <w:szCs w:val="20"/>
              </w:rPr>
            </w:pPr>
            <w:r w:rsidRPr="00BC6733">
              <w:rPr>
                <w:b/>
                <w:bCs/>
                <w:sz w:val="20"/>
                <w:szCs w:val="20"/>
              </w:rPr>
              <w:t>HIGH</w:t>
            </w:r>
          </w:p>
        </w:tc>
      </w:tr>
      <w:tr w:rsidR="00DD3C13" w14:paraId="6645EFA9" w14:textId="77777777" w:rsidTr="00BC6733">
        <w:trPr>
          <w:trHeight w:val="252"/>
        </w:trPr>
        <w:tc>
          <w:tcPr>
            <w:tcW w:w="1799" w:type="dxa"/>
            <w:shd w:val="clear" w:color="auto" w:fill="B4C6E7" w:themeFill="accent1" w:themeFillTint="66"/>
          </w:tcPr>
          <w:p w14:paraId="3C16003B" w14:textId="677B259C" w:rsidR="00DD3C13" w:rsidRPr="00BC6733" w:rsidRDefault="00DD3C13" w:rsidP="00DD3C13">
            <w:pPr>
              <w:rPr>
                <w:b/>
                <w:bCs/>
                <w:sz w:val="20"/>
                <w:szCs w:val="20"/>
              </w:rPr>
            </w:pPr>
            <w:r w:rsidRPr="00BC6733">
              <w:rPr>
                <w:b/>
                <w:bCs/>
                <w:sz w:val="20"/>
                <w:szCs w:val="20"/>
              </w:rPr>
              <w:t>NEGLIGIBLE</w:t>
            </w:r>
          </w:p>
        </w:tc>
        <w:tc>
          <w:tcPr>
            <w:tcW w:w="1799" w:type="dxa"/>
            <w:shd w:val="clear" w:color="auto" w:fill="92D050"/>
          </w:tcPr>
          <w:p w14:paraId="331398C6" w14:textId="39B68C54" w:rsidR="00DD3C13" w:rsidRPr="00BC6733" w:rsidRDefault="00DD3C13" w:rsidP="00DD3C13">
            <w:pPr>
              <w:jc w:val="center"/>
              <w:rPr>
                <w:b/>
                <w:bCs/>
                <w:sz w:val="20"/>
                <w:szCs w:val="20"/>
              </w:rPr>
            </w:pPr>
            <w:r w:rsidRPr="00BC6733">
              <w:rPr>
                <w:b/>
                <w:bCs/>
                <w:sz w:val="20"/>
                <w:szCs w:val="20"/>
              </w:rPr>
              <w:t>Low</w:t>
            </w:r>
          </w:p>
        </w:tc>
        <w:tc>
          <w:tcPr>
            <w:tcW w:w="1799" w:type="dxa"/>
            <w:shd w:val="clear" w:color="auto" w:fill="92D050"/>
          </w:tcPr>
          <w:p w14:paraId="11D8A665" w14:textId="327F231B" w:rsidR="00DD3C13" w:rsidRPr="00BC6733" w:rsidRDefault="00DD3C13" w:rsidP="00DD3C13">
            <w:pPr>
              <w:jc w:val="center"/>
              <w:rPr>
                <w:b/>
                <w:bCs/>
                <w:sz w:val="20"/>
                <w:szCs w:val="20"/>
              </w:rPr>
            </w:pPr>
            <w:r w:rsidRPr="00BC6733">
              <w:rPr>
                <w:b/>
                <w:bCs/>
                <w:sz w:val="20"/>
                <w:szCs w:val="20"/>
              </w:rPr>
              <w:t>Low</w:t>
            </w:r>
          </w:p>
        </w:tc>
        <w:tc>
          <w:tcPr>
            <w:tcW w:w="1799" w:type="dxa"/>
            <w:shd w:val="clear" w:color="auto" w:fill="FFC000"/>
          </w:tcPr>
          <w:p w14:paraId="3F742897" w14:textId="059CC961" w:rsidR="00DD3C13" w:rsidRPr="00BC6733" w:rsidRDefault="00DD3C13" w:rsidP="00DD3C13">
            <w:pPr>
              <w:jc w:val="center"/>
              <w:rPr>
                <w:b/>
                <w:bCs/>
                <w:sz w:val="20"/>
                <w:szCs w:val="20"/>
              </w:rPr>
            </w:pPr>
            <w:r w:rsidRPr="00BC6733">
              <w:rPr>
                <w:b/>
                <w:bCs/>
                <w:sz w:val="20"/>
                <w:szCs w:val="20"/>
              </w:rPr>
              <w:t>Medium</w:t>
            </w:r>
          </w:p>
        </w:tc>
      </w:tr>
      <w:tr w:rsidR="00DD3C13" w14:paraId="27ACC98F" w14:textId="77777777" w:rsidTr="00BC6733">
        <w:trPr>
          <w:trHeight w:val="242"/>
        </w:trPr>
        <w:tc>
          <w:tcPr>
            <w:tcW w:w="1799" w:type="dxa"/>
            <w:shd w:val="clear" w:color="auto" w:fill="B4C6E7" w:themeFill="accent1" w:themeFillTint="66"/>
          </w:tcPr>
          <w:p w14:paraId="24081930" w14:textId="220DF6E7" w:rsidR="00DD3C13" w:rsidRPr="00BC6733" w:rsidRDefault="00DD3C13" w:rsidP="00DD3C13">
            <w:pPr>
              <w:rPr>
                <w:b/>
                <w:bCs/>
                <w:sz w:val="20"/>
                <w:szCs w:val="20"/>
              </w:rPr>
            </w:pPr>
            <w:r w:rsidRPr="00BC6733">
              <w:rPr>
                <w:b/>
                <w:bCs/>
                <w:sz w:val="20"/>
                <w:szCs w:val="20"/>
              </w:rPr>
              <w:t>UNLIKELY</w:t>
            </w:r>
          </w:p>
        </w:tc>
        <w:tc>
          <w:tcPr>
            <w:tcW w:w="1799" w:type="dxa"/>
            <w:shd w:val="clear" w:color="auto" w:fill="92D050"/>
          </w:tcPr>
          <w:p w14:paraId="65BB0467" w14:textId="01D22E21" w:rsidR="00DD3C13" w:rsidRPr="00BC6733" w:rsidRDefault="00DD3C13" w:rsidP="00DD3C13">
            <w:pPr>
              <w:jc w:val="center"/>
              <w:rPr>
                <w:b/>
                <w:bCs/>
                <w:sz w:val="20"/>
                <w:szCs w:val="20"/>
              </w:rPr>
            </w:pPr>
            <w:r w:rsidRPr="00BC6733">
              <w:rPr>
                <w:b/>
                <w:bCs/>
                <w:sz w:val="20"/>
                <w:szCs w:val="20"/>
              </w:rPr>
              <w:t>Low</w:t>
            </w:r>
          </w:p>
        </w:tc>
        <w:tc>
          <w:tcPr>
            <w:tcW w:w="1799" w:type="dxa"/>
            <w:shd w:val="clear" w:color="auto" w:fill="92D050"/>
          </w:tcPr>
          <w:p w14:paraId="52A4C593" w14:textId="7AA51111" w:rsidR="00DD3C13" w:rsidRPr="00BC6733" w:rsidRDefault="00DD3C13" w:rsidP="00DD3C13">
            <w:pPr>
              <w:jc w:val="center"/>
              <w:rPr>
                <w:b/>
                <w:bCs/>
                <w:sz w:val="20"/>
                <w:szCs w:val="20"/>
              </w:rPr>
            </w:pPr>
            <w:r w:rsidRPr="00BC6733">
              <w:rPr>
                <w:b/>
                <w:bCs/>
                <w:sz w:val="20"/>
                <w:szCs w:val="20"/>
              </w:rPr>
              <w:t>Low</w:t>
            </w:r>
          </w:p>
        </w:tc>
        <w:tc>
          <w:tcPr>
            <w:tcW w:w="1799" w:type="dxa"/>
            <w:shd w:val="clear" w:color="auto" w:fill="FFC000"/>
          </w:tcPr>
          <w:p w14:paraId="163C704C" w14:textId="0DE77716" w:rsidR="00DD3C13" w:rsidRPr="00BC6733" w:rsidRDefault="00DD3C13" w:rsidP="00DD3C13">
            <w:pPr>
              <w:jc w:val="center"/>
              <w:rPr>
                <w:b/>
                <w:bCs/>
                <w:sz w:val="20"/>
                <w:szCs w:val="20"/>
              </w:rPr>
            </w:pPr>
            <w:r w:rsidRPr="00BC6733">
              <w:rPr>
                <w:b/>
                <w:bCs/>
                <w:sz w:val="20"/>
                <w:szCs w:val="20"/>
              </w:rPr>
              <w:t>Medium</w:t>
            </w:r>
          </w:p>
        </w:tc>
      </w:tr>
      <w:tr w:rsidR="00DD3C13" w14:paraId="36A70C49" w14:textId="77777777" w:rsidTr="00BC6733">
        <w:trPr>
          <w:trHeight w:val="252"/>
        </w:trPr>
        <w:tc>
          <w:tcPr>
            <w:tcW w:w="1799" w:type="dxa"/>
            <w:shd w:val="clear" w:color="auto" w:fill="B4C6E7" w:themeFill="accent1" w:themeFillTint="66"/>
          </w:tcPr>
          <w:p w14:paraId="2ABD4466" w14:textId="1AD49A1A" w:rsidR="00DD3C13" w:rsidRPr="00BC6733" w:rsidRDefault="00DD3C13" w:rsidP="00DD3C13">
            <w:pPr>
              <w:rPr>
                <w:b/>
                <w:bCs/>
                <w:sz w:val="20"/>
                <w:szCs w:val="20"/>
              </w:rPr>
            </w:pPr>
            <w:r w:rsidRPr="00BC6733">
              <w:rPr>
                <w:b/>
                <w:bCs/>
                <w:sz w:val="20"/>
                <w:szCs w:val="20"/>
              </w:rPr>
              <w:t>LIKELY</w:t>
            </w:r>
          </w:p>
        </w:tc>
        <w:tc>
          <w:tcPr>
            <w:tcW w:w="1799" w:type="dxa"/>
            <w:shd w:val="clear" w:color="auto" w:fill="FFC000"/>
          </w:tcPr>
          <w:p w14:paraId="39F5C18A" w14:textId="3A443FE5" w:rsidR="00DD3C13" w:rsidRPr="00BC6733" w:rsidRDefault="00DD3C13" w:rsidP="00DD3C13">
            <w:pPr>
              <w:jc w:val="center"/>
              <w:rPr>
                <w:b/>
                <w:bCs/>
                <w:sz w:val="20"/>
                <w:szCs w:val="20"/>
              </w:rPr>
            </w:pPr>
            <w:r w:rsidRPr="00BC6733">
              <w:rPr>
                <w:b/>
                <w:bCs/>
                <w:sz w:val="20"/>
                <w:szCs w:val="20"/>
              </w:rPr>
              <w:t>Medium</w:t>
            </w:r>
          </w:p>
        </w:tc>
        <w:tc>
          <w:tcPr>
            <w:tcW w:w="1799" w:type="dxa"/>
            <w:shd w:val="clear" w:color="auto" w:fill="FFC000"/>
          </w:tcPr>
          <w:p w14:paraId="240EA5B9" w14:textId="7476EDA0" w:rsidR="00DD3C13" w:rsidRPr="00BC6733" w:rsidRDefault="00DD3C13" w:rsidP="00DD3C13">
            <w:pPr>
              <w:jc w:val="center"/>
              <w:rPr>
                <w:b/>
                <w:bCs/>
                <w:sz w:val="20"/>
                <w:szCs w:val="20"/>
              </w:rPr>
            </w:pPr>
            <w:r w:rsidRPr="00BC6733">
              <w:rPr>
                <w:b/>
                <w:bCs/>
                <w:sz w:val="20"/>
                <w:szCs w:val="20"/>
              </w:rPr>
              <w:t>Medium</w:t>
            </w:r>
          </w:p>
        </w:tc>
        <w:tc>
          <w:tcPr>
            <w:tcW w:w="1799" w:type="dxa"/>
            <w:shd w:val="clear" w:color="auto" w:fill="FF0000"/>
          </w:tcPr>
          <w:p w14:paraId="60F874D5" w14:textId="137FA327" w:rsidR="00DD3C13" w:rsidRPr="00BC6733" w:rsidRDefault="00DD3C13" w:rsidP="00DD3C13">
            <w:pPr>
              <w:jc w:val="center"/>
              <w:rPr>
                <w:b/>
                <w:bCs/>
                <w:sz w:val="20"/>
                <w:szCs w:val="20"/>
              </w:rPr>
            </w:pPr>
            <w:r w:rsidRPr="00BC6733">
              <w:rPr>
                <w:b/>
                <w:bCs/>
                <w:sz w:val="20"/>
                <w:szCs w:val="20"/>
              </w:rPr>
              <w:t>High</w:t>
            </w:r>
          </w:p>
        </w:tc>
      </w:tr>
      <w:tr w:rsidR="00DD3C13" w14:paraId="39D4FB09" w14:textId="77777777" w:rsidTr="00BC6733">
        <w:trPr>
          <w:trHeight w:val="252"/>
        </w:trPr>
        <w:tc>
          <w:tcPr>
            <w:tcW w:w="1799" w:type="dxa"/>
            <w:shd w:val="clear" w:color="auto" w:fill="B4C6E7" w:themeFill="accent1" w:themeFillTint="66"/>
          </w:tcPr>
          <w:p w14:paraId="61FDC420" w14:textId="55A5378A" w:rsidR="00DD3C13" w:rsidRPr="00BC6733" w:rsidRDefault="00DD3C13" w:rsidP="00DD3C13">
            <w:pPr>
              <w:rPr>
                <w:b/>
                <w:bCs/>
                <w:sz w:val="20"/>
                <w:szCs w:val="20"/>
              </w:rPr>
            </w:pPr>
            <w:r w:rsidRPr="00BC6733">
              <w:rPr>
                <w:b/>
                <w:bCs/>
                <w:sz w:val="20"/>
                <w:szCs w:val="20"/>
              </w:rPr>
              <w:t>CERTAIN</w:t>
            </w:r>
          </w:p>
        </w:tc>
        <w:tc>
          <w:tcPr>
            <w:tcW w:w="1799" w:type="dxa"/>
            <w:shd w:val="clear" w:color="auto" w:fill="FFC000"/>
          </w:tcPr>
          <w:p w14:paraId="5F59DC76" w14:textId="64A61D87" w:rsidR="00DD3C13" w:rsidRPr="00BC6733" w:rsidRDefault="00DD3C13" w:rsidP="00DD3C13">
            <w:pPr>
              <w:jc w:val="center"/>
              <w:rPr>
                <w:b/>
                <w:bCs/>
                <w:sz w:val="20"/>
                <w:szCs w:val="20"/>
              </w:rPr>
            </w:pPr>
            <w:r w:rsidRPr="00BC6733">
              <w:rPr>
                <w:b/>
                <w:bCs/>
                <w:sz w:val="20"/>
                <w:szCs w:val="20"/>
              </w:rPr>
              <w:t>Medium</w:t>
            </w:r>
          </w:p>
        </w:tc>
        <w:tc>
          <w:tcPr>
            <w:tcW w:w="1799" w:type="dxa"/>
            <w:shd w:val="clear" w:color="auto" w:fill="FF0000"/>
          </w:tcPr>
          <w:p w14:paraId="156B76BB" w14:textId="0AB15ED6" w:rsidR="00DD3C13" w:rsidRPr="00BC6733" w:rsidRDefault="00DD3C13" w:rsidP="00DD3C13">
            <w:pPr>
              <w:jc w:val="center"/>
              <w:rPr>
                <w:b/>
                <w:bCs/>
                <w:sz w:val="20"/>
                <w:szCs w:val="20"/>
              </w:rPr>
            </w:pPr>
            <w:r w:rsidRPr="00BC6733">
              <w:rPr>
                <w:b/>
                <w:bCs/>
                <w:sz w:val="20"/>
                <w:szCs w:val="20"/>
              </w:rPr>
              <w:t>High</w:t>
            </w:r>
          </w:p>
        </w:tc>
        <w:tc>
          <w:tcPr>
            <w:tcW w:w="1799" w:type="dxa"/>
            <w:shd w:val="clear" w:color="auto" w:fill="FF0000"/>
          </w:tcPr>
          <w:p w14:paraId="56B6B1EF" w14:textId="3D5E162B" w:rsidR="00DD3C13" w:rsidRPr="00BC6733" w:rsidRDefault="00DD3C13" w:rsidP="00DD3C13">
            <w:pPr>
              <w:jc w:val="center"/>
              <w:rPr>
                <w:b/>
                <w:bCs/>
                <w:sz w:val="20"/>
                <w:szCs w:val="20"/>
              </w:rPr>
            </w:pPr>
            <w:r w:rsidRPr="00BC6733">
              <w:rPr>
                <w:b/>
                <w:bCs/>
                <w:sz w:val="20"/>
                <w:szCs w:val="20"/>
              </w:rPr>
              <w:t>High</w:t>
            </w:r>
          </w:p>
        </w:tc>
      </w:tr>
    </w:tbl>
    <w:p w14:paraId="7ABA3DDF" w14:textId="77777777" w:rsidR="00DD3C13" w:rsidRDefault="00DD3C13"/>
    <w:tbl>
      <w:tblPr>
        <w:tblStyle w:val="TableGrid"/>
        <w:tblW w:w="0" w:type="auto"/>
        <w:tblLook w:val="04A0" w:firstRow="1" w:lastRow="0" w:firstColumn="1" w:lastColumn="0" w:noHBand="0" w:noVBand="1"/>
      </w:tblPr>
      <w:tblGrid>
        <w:gridCol w:w="13948"/>
      </w:tblGrid>
      <w:tr w:rsidR="007873E2" w14:paraId="0ACAC0DA" w14:textId="77777777" w:rsidTr="00DD3C13">
        <w:trPr>
          <w:trHeight w:val="2060"/>
        </w:trPr>
        <w:tc>
          <w:tcPr>
            <w:tcW w:w="13948" w:type="dxa"/>
          </w:tcPr>
          <w:p w14:paraId="4A910BA5" w14:textId="55336BBF" w:rsidR="007873E2" w:rsidRDefault="007873E2" w:rsidP="007873E2">
            <w:r>
              <w:t xml:space="preserve">The rating given will be calculated following a chart score of </w:t>
            </w:r>
            <w:r w:rsidRPr="007873E2">
              <w:rPr>
                <w:b/>
                <w:bCs/>
              </w:rPr>
              <w:t>severity of the impact</w:t>
            </w:r>
            <w:r>
              <w:t xml:space="preserve"> rated </w:t>
            </w:r>
            <w:r w:rsidRPr="007873E2">
              <w:rPr>
                <w:b/>
                <w:bCs/>
              </w:rPr>
              <w:t>low, moderate, high</w:t>
            </w:r>
            <w:r>
              <w:t xml:space="preserve"> and the </w:t>
            </w:r>
            <w:r w:rsidRPr="007873E2">
              <w:rPr>
                <w:b/>
                <w:bCs/>
              </w:rPr>
              <w:t>likelihood of the impact</w:t>
            </w:r>
            <w:r>
              <w:t xml:space="preserve"> occurring rated </w:t>
            </w:r>
            <w:r w:rsidRPr="007873E2">
              <w:rPr>
                <w:b/>
                <w:bCs/>
              </w:rPr>
              <w:t>negligible, unlikely, likely</w:t>
            </w:r>
            <w:r>
              <w:t xml:space="preserve"> and </w:t>
            </w:r>
            <w:r w:rsidRPr="007873E2">
              <w:rPr>
                <w:b/>
                <w:bCs/>
              </w:rPr>
              <w:t>certain</w:t>
            </w:r>
            <w:r>
              <w:t xml:space="preserve"> where low/negligible will not</w:t>
            </w:r>
            <w:r w:rsidR="00BC6733">
              <w:t xml:space="preserve"> </w:t>
            </w:r>
            <w:r>
              <w:t>result in a significant impact to high/certain leading to critical damage to the environment.</w:t>
            </w:r>
          </w:p>
          <w:p w14:paraId="15C8D261" w14:textId="77777777" w:rsidR="00BC6733" w:rsidRDefault="007873E2" w:rsidP="007873E2">
            <w:r>
              <w:t>The two ratings are plotted on the chart and the subsequent rating shown in the chart</w:t>
            </w:r>
          </w:p>
          <w:p w14:paraId="7EE70EB2" w14:textId="5AD805F4" w:rsidR="007873E2" w:rsidRPr="00BC6733" w:rsidRDefault="007873E2" w:rsidP="007873E2">
            <w:pPr>
              <w:rPr>
                <w:b/>
                <w:bCs/>
              </w:rPr>
            </w:pPr>
            <w:r w:rsidRPr="00BC6733">
              <w:rPr>
                <w:b/>
                <w:bCs/>
              </w:rPr>
              <w:t>The items will be determined as follows</w:t>
            </w:r>
            <w:r w:rsidR="00BC6733">
              <w:rPr>
                <w:b/>
                <w:bCs/>
              </w:rPr>
              <w:t>:</w:t>
            </w:r>
          </w:p>
          <w:p w14:paraId="012BB1C9" w14:textId="77777777" w:rsidR="007873E2" w:rsidRDefault="007873E2" w:rsidP="007873E2">
            <w:r w:rsidRPr="007873E2">
              <w:rPr>
                <w:b/>
                <w:bCs/>
              </w:rPr>
              <w:t>Green =</w:t>
            </w:r>
            <w:r>
              <w:t xml:space="preserve"> low environmental impact</w:t>
            </w:r>
          </w:p>
          <w:p w14:paraId="04502DE3" w14:textId="17C369E9" w:rsidR="007873E2" w:rsidRDefault="007873E2" w:rsidP="007873E2">
            <w:r w:rsidRPr="007873E2">
              <w:rPr>
                <w:b/>
                <w:bCs/>
              </w:rPr>
              <w:t xml:space="preserve">Yellow </w:t>
            </w:r>
            <w:r>
              <w:rPr>
                <w:b/>
                <w:bCs/>
              </w:rPr>
              <w:t>=</w:t>
            </w:r>
            <w:r>
              <w:t xml:space="preserve"> medium environmental impact</w:t>
            </w:r>
          </w:p>
          <w:p w14:paraId="2E90F9C5" w14:textId="12FD03FB" w:rsidR="007873E2" w:rsidRDefault="007873E2">
            <w:r w:rsidRPr="007873E2">
              <w:rPr>
                <w:b/>
                <w:bCs/>
              </w:rPr>
              <w:t>Red =</w:t>
            </w:r>
            <w:r>
              <w:t xml:space="preserve"> high environmental impact</w:t>
            </w:r>
          </w:p>
        </w:tc>
      </w:tr>
    </w:tbl>
    <w:p w14:paraId="75628643" w14:textId="4DDA63A4" w:rsidR="00CF16C5" w:rsidRDefault="00CF16C5"/>
    <w:sectPr w:rsidR="00CF16C5" w:rsidSect="00CF16C5">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9A3305"/>
    <w:multiLevelType w:val="multilevel"/>
    <w:tmpl w:val="E4FAD70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2F976071"/>
    <w:multiLevelType w:val="hybridMultilevel"/>
    <w:tmpl w:val="223A9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B5D2B9C"/>
    <w:multiLevelType w:val="multilevel"/>
    <w:tmpl w:val="9BC68B7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4E2C3F3A"/>
    <w:multiLevelType w:val="hybridMultilevel"/>
    <w:tmpl w:val="C9600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1A44AD0"/>
    <w:multiLevelType w:val="hybridMultilevel"/>
    <w:tmpl w:val="8E364F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E9A1460"/>
    <w:multiLevelType w:val="hybridMultilevel"/>
    <w:tmpl w:val="CF1299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486405C"/>
    <w:multiLevelType w:val="hybridMultilevel"/>
    <w:tmpl w:val="80D4AF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CEE18A0"/>
    <w:multiLevelType w:val="multilevel"/>
    <w:tmpl w:val="D466F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0"/>
  </w:num>
  <w:num w:numId="4">
    <w:abstractNumId w:val="5"/>
  </w:num>
  <w:num w:numId="5">
    <w:abstractNumId w:val="1"/>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6C5"/>
    <w:rsid w:val="002F19DE"/>
    <w:rsid w:val="003868B7"/>
    <w:rsid w:val="004344B3"/>
    <w:rsid w:val="007873E2"/>
    <w:rsid w:val="00816717"/>
    <w:rsid w:val="00BC6733"/>
    <w:rsid w:val="00CF16C5"/>
    <w:rsid w:val="00DD3C13"/>
    <w:rsid w:val="00E00AD5"/>
    <w:rsid w:val="00F170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36D89"/>
  <w15:chartTrackingRefBased/>
  <w15:docId w15:val="{BD4CDEBF-BA1E-4715-8D6E-91293B720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F1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873E2"/>
    <w:pPr>
      <w:ind w:left="720"/>
      <w:contextualSpacing/>
    </w:pPr>
  </w:style>
  <w:style w:type="paragraph" w:styleId="NoSpacing">
    <w:name w:val="No Spacing"/>
    <w:uiPriority w:val="1"/>
    <w:qFormat/>
    <w:rsid w:val="00BC67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648989">
      <w:bodyDiv w:val="1"/>
      <w:marLeft w:val="0"/>
      <w:marRight w:val="0"/>
      <w:marTop w:val="0"/>
      <w:marBottom w:val="0"/>
      <w:divBdr>
        <w:top w:val="none" w:sz="0" w:space="0" w:color="auto"/>
        <w:left w:val="none" w:sz="0" w:space="0" w:color="auto"/>
        <w:bottom w:val="none" w:sz="0" w:space="0" w:color="auto"/>
        <w:right w:val="none" w:sz="0" w:space="0" w:color="auto"/>
      </w:divBdr>
    </w:div>
    <w:div w:id="490869834">
      <w:bodyDiv w:val="1"/>
      <w:marLeft w:val="0"/>
      <w:marRight w:val="0"/>
      <w:marTop w:val="0"/>
      <w:marBottom w:val="0"/>
      <w:divBdr>
        <w:top w:val="none" w:sz="0" w:space="0" w:color="auto"/>
        <w:left w:val="none" w:sz="0" w:space="0" w:color="auto"/>
        <w:bottom w:val="none" w:sz="0" w:space="0" w:color="auto"/>
        <w:right w:val="none" w:sz="0" w:space="0" w:color="auto"/>
      </w:divBdr>
    </w:div>
    <w:div w:id="1449474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7EE44054780549856E55112128F1D3" ma:contentTypeVersion="14" ma:contentTypeDescription="Create a new document." ma:contentTypeScope="" ma:versionID="06f8a025b31392ff189a2f5eed145c31">
  <xsd:schema xmlns:xsd="http://www.w3.org/2001/XMLSchema" xmlns:xs="http://www.w3.org/2001/XMLSchema" xmlns:p="http://schemas.microsoft.com/office/2006/metadata/properties" xmlns:ns1="http://schemas.microsoft.com/sharepoint/v3" xmlns:ns2="e564085c-b622-44aa-b2cd-26eba6e9593a" xmlns:ns3="68fb6154-a499-4db0-ae30-f04aa2ef8511" targetNamespace="http://schemas.microsoft.com/office/2006/metadata/properties" ma:root="true" ma:fieldsID="39f7c0789e085745f1d44d3f2cbd2b4d" ns1:_="" ns2:_="" ns3:_="">
    <xsd:import namespace="http://schemas.microsoft.com/sharepoint/v3"/>
    <xsd:import namespace="e564085c-b622-44aa-b2cd-26eba6e9593a"/>
    <xsd:import namespace="68fb6154-a499-4db0-ae30-f04aa2ef85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64085c-b622-44aa-b2cd-26eba6e95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fb6154-a499-4db0-ae30-f04aa2ef851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E3F36BF-0006-461A-839E-BB8431FC93CF}"/>
</file>

<file path=customXml/itemProps2.xml><?xml version="1.0" encoding="utf-8"?>
<ds:datastoreItem xmlns:ds="http://schemas.openxmlformats.org/officeDocument/2006/customXml" ds:itemID="{ADBF1A31-E4E8-49DD-9FDE-011FD8EFFE23}"/>
</file>

<file path=customXml/itemProps3.xml><?xml version="1.0" encoding="utf-8"?>
<ds:datastoreItem xmlns:ds="http://schemas.openxmlformats.org/officeDocument/2006/customXml" ds:itemID="{7492262E-CC79-4A55-BEE7-5B5A87B52993}"/>
</file>

<file path=docProps/app.xml><?xml version="1.0" encoding="utf-8"?>
<Properties xmlns="http://schemas.openxmlformats.org/officeDocument/2006/extended-properties" xmlns:vt="http://schemas.openxmlformats.org/officeDocument/2006/docPropsVTypes">
  <Template>Normal</Template>
  <TotalTime>207</TotalTime>
  <Pages>3</Pages>
  <Words>660</Words>
  <Characters>3763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Crosland</dc:creator>
  <cp:keywords/>
  <dc:description/>
  <cp:lastModifiedBy>Rebecca Crosland</cp:lastModifiedBy>
  <cp:revision>4</cp:revision>
  <dcterms:created xsi:type="dcterms:W3CDTF">2020-10-05T11:56:00Z</dcterms:created>
  <dcterms:modified xsi:type="dcterms:W3CDTF">2020-11-13T13:34:00Z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0x010100EB7EE44054780549856E55112128F1D3</vt:lpwstr>
  </property>
</Properties>
</file>